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timothy-4"/>
    <w:p>
      <w:pPr>
        <w:pStyle w:val="Heading1"/>
      </w:pPr>
      <w:r>
        <w:t xml:space="preserve">Homiletics Analysis: 2 Timothy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Timothy 4 is the closing chapter of Paul’s final letter — the last words we have from him before his martyrdom. The chapter moves in three distinct phases. In verses 1–5, Paul delivers a solemn charge to Timothy to preach the Word in season and out of season, motivated by the coming judgment and the imminent departure of sound doctrine from a church that will prefer teachers who scratch their itching ears. In verses 6–8, Paul turns from charge to testimony: he speaks of himself as already being poured out as a drink offering, having fought the good fight and finished the race. He fixes his gaze forward to the crown of righteousness awaiting him and all who love Christ’s appearing. In verses 9–22, the chapter closes in a deeply personal register — Paul’s requests for Timothy’s presence, his report on who has abandoned him and who remains faithful, Demas’s desertion, Luke’s loyalty, Mark’s restoration to usefulness, and a final benediction. These personal notes are not an appendix to the chapter’s theology; they are the theology in flesh and blood — they show what faithfulness looks like under pressure and what defection costs.</w:t>
      </w:r>
    </w:p>
    <w:p>
      <w:pPr>
        <w:pStyle w:val="BodyText"/>
      </w:pPr>
      <w:r>
        <w:rPr>
          <w:b/>
          <w:bCs/>
        </w:rPr>
        <w:t xml:space="preserve">This Text — Intent:</w:t>
      </w:r>
    </w:p>
    <w:p>
      <w:pPr>
        <w:pStyle w:val="BodyText"/>
      </w:pPr>
      <w:r>
        <w:t xml:space="preserve">God’s intent through this passage is to secure Timothy’s — and every minister’s and believer’s — faithfulness to the Word and to Christ in the face of coming apostasy, personal loneliness, and the approach of death. The passage does not call Timothy to theoretical fidelity; it calls him to preach now, show up now, hold fast now, in the same frame of reference that governed Paul: the Lord who stands beside His servants, the crown that awaits the faithful, and the judgment seat before which all accounts will be settled. God is using Paul’s final words — their weight, their tenderness, their urgency — to press on the reader the question:</w:t>
      </w:r>
      <w:r>
        <w:t xml:space="preserve"> </w:t>
      </w:r>
      <w:r>
        <w:rPr>
          <w:i/>
          <w:iCs/>
        </w:rPr>
        <w:t xml:space="preserve">Will you finish?</w:t>
      </w:r>
    </w:p>
    <w:p>
      <w:r>
        <w:pict>
          <v:rect style="width:0;height:1.5pt" o:hralign="center" o:hrstd="t" o:hr="t"/>
        </w:pict>
      </w:r>
    </w:p>
    <w:p>
      <w:pPr>
        <w:pStyle w:val="FirstParagraph"/>
      </w:pPr>
      <w:r>
        <w:rPr>
          <w:b/>
          <w:bCs/>
        </w:rPr>
        <w:t xml:space="preserve">Subject Sentence:</w:t>
      </w:r>
      <w:r>
        <w:t xml:space="preserve"> </w:t>
      </w:r>
      <w:r>
        <w:t xml:space="preserve">Paul’s final charge — preach the Word and finish the course.</w:t>
      </w:r>
    </w:p>
    <w:p>
      <w:r>
        <w:pict>
          <v:rect style="width:0;height:1.5pt" o:hralign="center" o:hrstd="t" o:hr="t"/>
        </w:pict>
      </w:r>
    </w:p>
    <w:p>
      <w:pPr>
        <w:pStyle w:val="FirstParagraph"/>
      </w:pPr>
      <w:r>
        <w:rPr>
          <w:b/>
          <w:bCs/>
        </w:rPr>
        <w:t xml:space="preserve">Primary Claim:</w:t>
      </w:r>
      <w:r>
        <w:t xml:space="preserve"> </w:t>
      </w:r>
      <w:r>
        <w:t xml:space="preserve">The approaching end of faithful ministry — whether death, desertion, or a world preferring comfortable lies — does not release the minister from the charge; it intensifies it. God is calling every teacher and every believer to finish well, anchored by the certainty of the Lord’s presence now and His appearing and reward ahead.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“charge”</w:t>
      </w:r>
      <w:r>
        <w:rPr>
          <w:b/>
          <w:bCs/>
        </w:rPr>
        <w:t xml:space="preserve"> </w:t>
      </w:r>
      <w:r>
        <w:rPr>
          <w:b/>
          <w:bCs/>
        </w:rPr>
        <w:t xml:space="preserve">in verses 1–2</w:t>
      </w:r>
      <w:r>
        <w:t xml:space="preserve">: Some traditions, particularly those with strong revivalist or therapeutic homiletical cultures, read Paul’s charge to</w:t>
      </w:r>
      <w:r>
        <w:t xml:space="preserve"> </w:t>
      </w:r>
      <w:r>
        <w:t xml:space="preserve">“preach the Word”</w:t>
      </w:r>
      <w:r>
        <w:t xml:space="preserve"> </w:t>
      </w:r>
      <w:r>
        <w:t xml:space="preserve">primarily as an exhortation to evangelistic urgency — the</w:t>
      </w:r>
      <w:r>
        <w:t xml:space="preserve"> </w:t>
      </w:r>
      <w:r>
        <w:t xml:space="preserve">“season and out of season”</w:t>
      </w:r>
      <w:r>
        <w:t xml:space="preserve"> </w:t>
      </w:r>
      <w:r>
        <w:t xml:space="preserve">referring to opportunistic witness whenever the moment arises. This is not wrong as far as it goes, but it significantly narrows Paul’s intent. The word Paul uses (</w:t>
      </w:r>
      <w:r>
        <w:rPr>
          <w:i/>
          <w:iCs/>
        </w:rPr>
        <w:t xml:space="preserve">kēruxon</w:t>
      </w:r>
      <w:r>
        <w:t xml:space="preserve"> </w:t>
      </w:r>
      <w:r>
        <w:t xml:space="preserve">— herald, proclaim) carries the full weight of doctrinal proclamation, not merely evangelistic invitation. The charge is to</w:t>
      </w:r>
      <w:r>
        <w:t xml:space="preserve"> </w:t>
      </w:r>
      <w:r>
        <w:rPr>
          <w:i/>
          <w:iCs/>
        </w:rPr>
        <w:t xml:space="preserve">the Word</w:t>
      </w:r>
      <w:r>
        <w:t xml:space="preserve"> </w:t>
      </w:r>
      <w:r>
        <w:t xml:space="preserve">— the whole deposit of apostolic teaching — not merely to gospel invitations. The context of verses 3–4, where the danger is</w:t>
      </w:r>
      <w:r>
        <w:t xml:space="preserve"> </w:t>
      </w:r>
      <w:r>
        <w:rPr>
          <w:i/>
          <w:iCs/>
        </w:rPr>
        <w:t xml:space="preserve">false teaching preferred over sound doctrine</w:t>
      </w:r>
      <w:r>
        <w:t xml:space="preserve">, makes clear that what is at stake is doctrinal faithfulness in the face of doctrinal drift, not merely the frequency of altar calls.</w:t>
      </w:r>
      <w:r>
        <w:t xml:space="preserve"> </w:t>
      </w:r>
      <w:r>
        <w:rPr>
          <w:b/>
          <w:bCs/>
        </w:rPr>
        <w:t xml:space="preserve">Verdict</w:t>
      </w:r>
      <w:r>
        <w:t xml:space="preserve">: Acknowledge the evangelistic application as a subset of the charge; refute the reduction of the charge to evangelism alone.</w:t>
      </w:r>
    </w:p>
    <w:p>
      <w:pPr>
        <w:pStyle w:val="BodyText"/>
      </w:pPr>
      <w:r>
        <w:rPr>
          <w:b/>
          <w:bCs/>
        </w:rPr>
        <w:t xml:space="preserve">“Itching ears”</w:t>
      </w:r>
      <w:r>
        <w:rPr>
          <w:b/>
          <w:bCs/>
        </w:rPr>
        <w:t xml:space="preserve"> </w:t>
      </w:r>
      <w:r>
        <w:rPr>
          <w:b/>
          <w:bCs/>
        </w:rPr>
        <w:t xml:space="preserve">and the contemporary application</w:t>
      </w:r>
      <w:r>
        <w:t xml:space="preserve">: There is a significant homiletical temptation to weaponize verses 3–4 against perceived opponents (other traditions, other preachers, other churches) rather than letting them function as a mirror. The passage does not call the reader to identify who has itching ears — it calls the preacher to be faithful</w:t>
      </w:r>
      <w:r>
        <w:t xml:space="preserve"> </w:t>
      </w:r>
      <w:r>
        <w:rPr>
          <w:i/>
          <w:iCs/>
        </w:rPr>
        <w:t xml:space="preserve">regardless</w:t>
      </w:r>
      <w:r>
        <w:t xml:space="preserve"> </w:t>
      </w:r>
      <w:r>
        <w:t xml:space="preserve">of whether itching ears will be pleased or displeased. The Wesleyan tradition’s emphasis on the pastoral dimension of preaching — reproving, rebuking, and exhorting with</w:t>
      </w:r>
      <w:r>
        <w:t xml:space="preserve"> </w:t>
      </w:r>
      <w:r>
        <w:rPr>
          <w:i/>
          <w:iCs/>
        </w:rPr>
        <w:t xml:space="preserve">patience</w:t>
      </w:r>
      <w:r>
        <w:t xml:space="preserve"> </w:t>
      </w:r>
      <w:r>
        <w:t xml:space="preserve">(v. 2) — is a genuine contribution here: the charge is not to be harsh but to be steady and complete,</w:t>
      </w:r>
      <w:r>
        <w:t xml:space="preserve"> </w:t>
      </w:r>
      <w:r>
        <w:t xml:space="preserve">“with all longsuffering and doctrine.”</w:t>
      </w:r>
      <w:r>
        <w:t xml:space="preserve"> </w:t>
      </w:r>
      <w:r>
        <w:rPr>
          <w:b/>
          <w:bCs/>
        </w:rPr>
        <w:t xml:space="preserve">Verdict</w:t>
      </w:r>
      <w:r>
        <w:t xml:space="preserve">: Acknowledge Wesleyan emphasis on patient, pastoral delivery; refute the use of this passage as a weapon of critique rather than a call to self-examination.</w:t>
      </w:r>
    </w:p>
    <w:p>
      <w:pPr>
        <w:pStyle w:val="BodyText"/>
      </w:pPr>
      <w:r>
        <w:rPr>
          <w:b/>
          <w:bCs/>
        </w:rPr>
        <w:t xml:space="preserve">Verses 6–8 and the question of assurance</w:t>
      </w:r>
      <w:r>
        <w:t xml:space="preserve">: Paul’s language here —</w:t>
      </w:r>
      <w:r>
        <w:t xml:space="preserve"> </w:t>
      </w:r>
      <w:r>
        <w:t xml:space="preserve">“I have kept the faith,”</w:t>
      </w:r>
      <w:r>
        <w:t xml:space="preserve"> </w:t>
      </w:r>
      <w:r>
        <w:t xml:space="preserve">“there is laid up for me a crown of righteousness”</w:t>
      </w:r>
      <w:r>
        <w:t xml:space="preserve"> </w:t>
      </w:r>
      <w:r>
        <w:t xml:space="preserve">— has generated divergent readings. Some Arminian and Wesleyan readers use this passage to support a works-involved assurance: Paul is confident because he has finished the race, suggesting that assurance is conditional on performance to the end. Reformed readers note that Paul grounds his confidence not primarily in his own faithfulness but in</w:t>
      </w:r>
      <w:r>
        <w:t xml:space="preserve"> </w:t>
      </w:r>
      <w:r>
        <w:t xml:space="preserve">“the Lord, the righteous judge”</w:t>
      </w:r>
      <w:r>
        <w:t xml:space="preserve"> </w:t>
      </w:r>
      <w:r>
        <w:t xml:space="preserve">(v. 8) — and that the crown is equally promised to</w:t>
      </w:r>
      <w:r>
        <w:t xml:space="preserve"> </w:t>
      </w:r>
      <w:r>
        <w:t xml:space="preserve">“all who have loved his appearing,”</w:t>
      </w:r>
      <w:r>
        <w:t xml:space="preserve"> </w:t>
      </w:r>
      <w:r>
        <w:t xml:space="preserve">not merely to those who can prove a track record of finishing. The race-metaphor functions descriptively (this is what faithful ministry looks like) rather than causally (performance earns the crown). The crown of righteousness is received by grace from a righteous judge, not earned by the race.</w:t>
      </w:r>
      <w:r>
        <w:t xml:space="preserve"> </w:t>
      </w:r>
      <w:r>
        <w:rPr>
          <w:b/>
          <w:bCs/>
        </w:rPr>
        <w:t xml:space="preserve">Verdict</w:t>
      </w:r>
      <w:r>
        <w:t xml:space="preserve">: Qualify the Wesleyan/Arminian reading — Paul does call Timothy to persevere, and perseverance is real — but refute the inference that assurance depends on a completed performance record rather than on the Lord who stands beside His servants (v. 17).</w:t>
      </w:r>
    </w:p>
    <w:p>
      <w:pPr>
        <w:pStyle w:val="BodyText"/>
      </w:pPr>
      <w:r>
        <w:rPr>
          <w:b/>
          <w:bCs/>
        </w:rPr>
        <w:t xml:space="preserve">The personal section (vv. 9–22) and its homiletical weight</w:t>
      </w:r>
      <w:r>
        <w:t xml:space="preserve">: Dispensational and some conservative Baptist approaches sometimes treat this section as biographical and personal — necessary context, useful for application, but theologically secondary to the charge in verses 1–5 and the testimony in verses 6–8. This underweights the passage significantly. The personal section is the charge</w:t>
      </w:r>
      <w:r>
        <w:t xml:space="preserve"> </w:t>
      </w:r>
      <w:r>
        <w:rPr>
          <w:i/>
          <w:iCs/>
        </w:rPr>
        <w:t xml:space="preserve">embodied</w:t>
      </w:r>
      <w:r>
        <w:t xml:space="preserve">: Demas models what defection looks like, Luke models what loyalty costs, and Paul’s own loneliness and need for Timothy to</w:t>
      </w:r>
      <w:r>
        <w:t xml:space="preserve"> </w:t>
      </w:r>
      <w:r>
        <w:t xml:space="preserve">“come before winter”</w:t>
      </w:r>
      <w:r>
        <w:t xml:space="preserve"> </w:t>
      </w:r>
      <w:r>
        <w:t xml:space="preserve">models what faithfulness costs in real time. The personal section is not a postscript; it is the sermon in skin.</w:t>
      </w:r>
      <w:r>
        <w:t xml:space="preserve"> </w:t>
      </w:r>
      <w:r>
        <w:rPr>
          <w:b/>
          <w:bCs/>
        </w:rPr>
        <w:t xml:space="preserve">Verdict</w:t>
      </w:r>
      <w:r>
        <w:t xml:space="preserve">: Refute the bifurcation between the</w:t>
      </w:r>
      <w:r>
        <w:t xml:space="preserve"> </w:t>
      </w:r>
      <w:r>
        <w:t xml:space="preserve">“theological”</w:t>
      </w:r>
      <w:r>
        <w:t xml:space="preserve"> </w:t>
      </w:r>
      <w:r>
        <w:t xml:space="preserve">verses 1–8 and the</w:t>
      </w:r>
      <w:r>
        <w:t xml:space="preserve"> </w:t>
      </w:r>
      <w:r>
        <w:t xml:space="preserve">“biographical”</w:t>
      </w:r>
      <w:r>
        <w:t xml:space="preserve"> </w:t>
      </w:r>
      <w:r>
        <w:t xml:space="preserve">verses 9–22; insist they form a unified whole.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Corinthians 9:24–27</w:t>
      </w:r>
      <w:r>
        <w:t xml:space="preserve"> </w:t>
      </w:r>
      <w:r>
        <w:t xml:space="preserve">— Paul’s earlier use of the race metaphor grounds 2 Timothy 4:7: the faithful minister disciplines himself so that after preaching to others he himself will not be disqualified. The</w:t>
      </w:r>
      <w:r>
        <w:t xml:space="preserve"> </w:t>
      </w:r>
      <w:r>
        <w:t xml:space="preserve">“crown”</w:t>
      </w:r>
      <w:r>
        <w:t xml:space="preserve"> </w:t>
      </w:r>
      <w:r>
        <w:t xml:space="preserve">motif connects directly; the self-examination required connects to the chapter’s urgency.</w:t>
      </w:r>
    </w:p>
    <w:p>
      <w:pPr>
        <w:numPr>
          <w:ilvl w:val="0"/>
          <w:numId w:val="1001"/>
        </w:numPr>
      </w:pPr>
      <w:r>
        <w:rPr>
          <w:b/>
          <w:bCs/>
        </w:rPr>
        <w:t xml:space="preserve">Deuteronomy 31:6–8</w:t>
      </w:r>
      <w:r>
        <w:t xml:space="preserve"> </w:t>
      </w:r>
      <w:r>
        <w:t xml:space="preserve">— The LORD’s charge to Joshua (</w:t>
      </w:r>
      <w:r>
        <w:t xml:space="preserve">“be strong and courageous, for the LORD your God goes with you”</w:t>
      </w:r>
      <w:r>
        <w:t xml:space="preserve">) provides the Old Testament parallel to Paul’s charge to Timothy and the assurance of 2 Timothy 4:17 (</w:t>
      </w:r>
      <w:r>
        <w:t xml:space="preserve">“the Lord stood with me”</w:t>
      </w:r>
      <w:r>
        <w:t xml:space="preserve">). Every farewell charge in Scripture is accompanied by the presence-promise.</w:t>
      </w:r>
    </w:p>
    <w:p>
      <w:pPr>
        <w:numPr>
          <w:ilvl w:val="0"/>
          <w:numId w:val="1001"/>
        </w:numPr>
      </w:pPr>
      <w:r>
        <w:rPr>
          <w:b/>
          <w:bCs/>
        </w:rPr>
        <w:t xml:space="preserve">Ezekiel 34:1–10</w:t>
      </w:r>
      <w:r>
        <w:t xml:space="preserve"> </w:t>
      </w:r>
      <w:r>
        <w:t xml:space="preserve">— The rebuke of shepherds who fail to feed the flock provides the negative ground for Paul’s charge; shepherds who permit ear-tickling at the expense of sound teaching are failing at precisely the point Ezekiel diagnoses.</w:t>
      </w:r>
    </w:p>
    <w:p>
      <w:pPr>
        <w:numPr>
          <w:ilvl w:val="0"/>
          <w:numId w:val="1001"/>
        </w:numPr>
      </w:pPr>
      <w:r>
        <w:rPr>
          <w:b/>
          <w:bCs/>
        </w:rPr>
        <w:t xml:space="preserve">John 17:4</w:t>
      </w:r>
      <w:r>
        <w:t xml:space="preserve"> </w:t>
      </w:r>
      <w:r>
        <w:t xml:space="preserve">— Jesus’ own</w:t>
      </w:r>
      <w:r>
        <w:t xml:space="preserve"> </w:t>
      </w:r>
      <w:r>
        <w:t xml:space="preserve">“I have finished the work”</w:t>
      </w:r>
      <w:r>
        <w:t xml:space="preserve"> </w:t>
      </w:r>
      <w:r>
        <w:t xml:space="preserve">at the close of His earthly ministry is the prototype for Paul’s</w:t>
      </w:r>
      <w:r>
        <w:t xml:space="preserve"> </w:t>
      </w:r>
      <w:r>
        <w:t xml:space="preserve">“I have finished the course”</w:t>
      </w:r>
      <w:r>
        <w:t xml:space="preserve"> </w:t>
      </w:r>
      <w:r>
        <w:t xml:space="preserve">in verse 7. Paul’s testimony echoes and participates in the completed work of Christ; the faithful minister finishes because the Master finished first.</w:t>
      </w:r>
    </w:p>
    <w:p>
      <w:pPr>
        <w:numPr>
          <w:ilvl w:val="0"/>
          <w:numId w:val="1001"/>
        </w:numPr>
      </w:pPr>
      <w:r>
        <w:rPr>
          <w:b/>
          <w:bCs/>
        </w:rPr>
        <w:t xml:space="preserve">Revelation 2:10</w:t>
      </w:r>
      <w:r>
        <w:t xml:space="preserve"> </w:t>
      </w:r>
      <w:r>
        <w:t xml:space="preserve">—</w:t>
      </w:r>
      <w:r>
        <w:t xml:space="preserve"> </w:t>
      </w:r>
      <w:r>
        <w:t xml:space="preserve">“Be faithful unto death, and I will give you the crown of life”</w:t>
      </w:r>
      <w:r>
        <w:t xml:space="preserve"> </w:t>
      </w:r>
      <w:r>
        <w:t xml:space="preserve">directly parallels Paul’s</w:t>
      </w:r>
      <w:r>
        <w:t xml:space="preserve"> </w:t>
      </w:r>
      <w:r>
        <w:t xml:space="preserve">“crown of righteousness”</w:t>
      </w:r>
      <w:r>
        <w:t xml:space="preserve"> </w:t>
      </w:r>
      <w:r>
        <w:t xml:space="preserve">in verse 8 and grounds the assurance in Christ’s promise rather than the minister’s performance.</w:t>
      </w:r>
    </w:p>
    <w:p>
      <w:r>
        <w:pict>
          <v:rect style="width:0;height:1.5pt" o:hralign="center" o:hrstd="t" o:hr="t"/>
        </w:pict>
      </w:r>
    </w:p>
    <w:p>
      <w:pPr>
        <w:pStyle w:val="FirstParagraph"/>
      </w:pPr>
      <w:r>
        <w:rPr>
          <w:b/>
          <w:bCs/>
        </w:rPr>
        <w:t xml:space="preserve">Aim:</w:t>
      </w:r>
      <w:r>
        <w:t xml:space="preserve"> </w:t>
      </w:r>
      <w:r>
        <w:t xml:space="preserve">To press every reader — minister and layperson alike — to count the cost of faithfulness now, to preach and live the Word when it is inconvenient and costly, grounded not in personal resolve but in the certainty of the Lord’s presence and the coming crown.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Solemn charge introduced:</w:t>
            </w:r>
            <w:r>
              <w:t xml:space="preserve"> </w:t>
            </w:r>
            <w:r>
              <w:t xml:space="preserve">“before God and Christ Jesus, who will judge the living and the dead”</w:t>
            </w:r>
          </w:p>
        </w:tc>
        <w:tc>
          <w:tcPr/>
          <w:p>
            <w:pPr>
              <w:pStyle w:val="Compact"/>
            </w:pPr>
            <w:r>
              <w:t xml:space="preserve">The charge is covenantal and eschatological from its first word; this is not a pep talk</w:t>
            </w:r>
          </w:p>
        </w:tc>
      </w:tr>
      <w:tr>
        <w:tc>
          <w:tcPr/>
          <w:p>
            <w:pPr>
              <w:pStyle w:val="Compact"/>
            </w:pPr>
            <w:r>
              <w:t xml:space="preserve">4:2</w:t>
            </w:r>
          </w:p>
        </w:tc>
        <w:tc>
          <w:tcPr/>
          <w:p>
            <w:pPr>
              <w:pStyle w:val="Compact"/>
            </w:pPr>
            <w:r>
              <w:t xml:space="preserve">The charge itself: preach the Word, be ready in season and out, reprove, rebuke, exhort with patience and doctrine</w:t>
            </w:r>
          </w:p>
        </w:tc>
        <w:tc>
          <w:tcPr/>
          <w:p>
            <w:pPr>
              <w:pStyle w:val="Compact"/>
            </w:pPr>
            <w:r>
              <w:t xml:space="preserve">Five imperatives in sequence; the final qualifier (</w:t>
            </w:r>
            <w:r>
              <w:t xml:space="preserve">“with all longsuffering and doctrine”</w:t>
            </w:r>
            <w:r>
              <w:t xml:space="preserve">) governs the manner of all five</w:t>
            </w:r>
          </w:p>
        </w:tc>
      </w:tr>
      <w:tr>
        <w:tc>
          <w:tcPr/>
          <w:p>
            <w:pPr>
              <w:pStyle w:val="Compact"/>
            </w:pPr>
            <w:r>
              <w:t xml:space="preserve">4:3–4</w:t>
            </w:r>
          </w:p>
        </w:tc>
        <w:tc>
          <w:tcPr/>
          <w:p>
            <w:pPr>
              <w:pStyle w:val="Compact"/>
            </w:pPr>
            <w:r>
              <w:t xml:space="preserve">The reason the charge is urgent: people will not endure sound doctrine, will accumulate teachers for their itching ears, will turn from truth to myths</w:t>
            </w:r>
          </w:p>
        </w:tc>
        <w:tc>
          <w:tcPr/>
          <w:p>
            <w:pPr>
              <w:pStyle w:val="Compact"/>
            </w:pPr>
            <w:r>
              <w:t xml:space="preserve">This is not speculative prediction; Paul treats it as certain and imminent</w:t>
            </w:r>
          </w:p>
        </w:tc>
      </w:tr>
      <w:tr>
        <w:tc>
          <w:tcPr/>
          <w:p>
            <w:pPr>
              <w:pStyle w:val="Compact"/>
            </w:pPr>
            <w:r>
              <w:t xml:space="preserve">4:5</w:t>
            </w:r>
          </w:p>
        </w:tc>
        <w:tc>
          <w:tcPr/>
          <w:p>
            <w:pPr>
              <w:pStyle w:val="Compact"/>
            </w:pPr>
            <w:r>
              <w:t xml:space="preserve">Renewed charge to Timothy personally:</w:t>
            </w:r>
            <w:r>
              <w:t xml:space="preserve"> </w:t>
            </w:r>
            <w:r>
              <w:t xml:space="preserve">“But as for you…”</w:t>
            </w:r>
            <w:r>
              <w:t xml:space="preserve"> </w:t>
            </w:r>
            <w:r>
              <w:t xml:space="preserve">— be sober-minded, endure suffering, do the work of an evangelist, fulfill your ministry</w:t>
            </w:r>
          </w:p>
        </w:tc>
        <w:tc>
          <w:tcPr/>
          <w:p>
            <w:pPr>
              <w:pStyle w:val="Compact"/>
            </w:pPr>
            <w:r>
              <w:t xml:space="preserve">The contrastive</w:t>
            </w:r>
            <w:r>
              <w:t xml:space="preserve"> </w:t>
            </w:r>
            <w:r>
              <w:t xml:space="preserve">“but as for you”</w:t>
            </w:r>
            <w:r>
              <w:t xml:space="preserve"> </w:t>
            </w:r>
            <w:r>
              <w:t xml:space="preserve">sets Timothy against the crowd described in vv. 3–4</w:t>
            </w:r>
          </w:p>
        </w:tc>
      </w:tr>
      <w:tr>
        <w:tc>
          <w:tcPr/>
          <w:p>
            <w:pPr>
              <w:pStyle w:val="Compact"/>
            </w:pPr>
            <w:r>
              <w:t xml:space="preserve">4:6</w:t>
            </w:r>
          </w:p>
        </w:tc>
        <w:tc>
          <w:tcPr/>
          <w:p>
            <w:pPr>
              <w:pStyle w:val="Compact"/>
            </w:pPr>
            <w:r>
              <w:t xml:space="preserve">Paul’s personal transition:</w:t>
            </w:r>
            <w:r>
              <w:t xml:space="preserve"> </w:t>
            </w:r>
            <w:r>
              <w:t xml:space="preserve">“For I am already being poured out as a drink offering, and the time of my departure has come”</w:t>
            </w:r>
          </w:p>
        </w:tc>
        <w:tc>
          <w:tcPr/>
          <w:p>
            <w:pPr>
              <w:pStyle w:val="Compact"/>
            </w:pPr>
            <w:r>
              <w:t xml:space="preserve">The word for</w:t>
            </w:r>
            <w:r>
              <w:t xml:space="preserve"> </w:t>
            </w:r>
            <w:r>
              <w:t xml:space="preserve">“departure”</w:t>
            </w:r>
            <w:r>
              <w:t xml:space="preserve"> </w:t>
            </w:r>
            <w:r>
              <w:t xml:space="preserve">(</w:t>
            </w:r>
            <w:r>
              <w:rPr>
                <w:i/>
                <w:iCs/>
              </w:rPr>
              <w:t xml:space="preserve">analusis</w:t>
            </w:r>
            <w:r>
              <w:t xml:space="preserve">) also means</w:t>
            </w:r>
            <w:r>
              <w:t xml:space="preserve"> </w:t>
            </w:r>
            <w:r>
              <w:t xml:space="preserve">“loosing of moorings”</w:t>
            </w:r>
            <w:r>
              <w:t xml:space="preserve"> </w:t>
            </w:r>
            <w:r>
              <w:t xml:space="preserve">— a ship about to sail</w:t>
            </w:r>
          </w:p>
        </w:tc>
      </w:tr>
      <w:tr>
        <w:tc>
          <w:tcPr/>
          <w:p>
            <w:pPr>
              <w:pStyle w:val="Compact"/>
            </w:pPr>
            <w:r>
              <w:t xml:space="preserve">4:7</w:t>
            </w:r>
          </w:p>
        </w:tc>
        <w:tc>
          <w:tcPr/>
          <w:p>
            <w:pPr>
              <w:pStyle w:val="Compact"/>
            </w:pPr>
            <w:r>
              <w:t xml:space="preserve">Paul’s triple testimony:</w:t>
            </w:r>
            <w:r>
              <w:t xml:space="preserve"> </w:t>
            </w:r>
            <w:r>
              <w:t xml:space="preserve">“I have fought the good fight, I have finished the race, I have kept the faith”</w:t>
            </w:r>
          </w:p>
        </w:tc>
        <w:tc>
          <w:tcPr/>
          <w:p>
            <w:pPr>
              <w:pStyle w:val="Compact"/>
            </w:pPr>
            <w:r>
              <w:t xml:space="preserve">Three perfect tenses — completed actions with present standing results; the faith is a deposit kept intact</w:t>
            </w:r>
          </w:p>
        </w:tc>
      </w:tr>
      <w:tr>
        <w:tc>
          <w:tcPr/>
          <w:p>
            <w:pPr>
              <w:pStyle w:val="Compact"/>
            </w:pPr>
            <w:r>
              <w:t xml:space="preserve">4:8</w:t>
            </w:r>
          </w:p>
        </w:tc>
        <w:tc>
          <w:tcPr/>
          <w:p>
            <w:pPr>
              <w:pStyle w:val="Compact"/>
            </w:pPr>
            <w:r>
              <w:t xml:space="preserve">The crown of righteousness awaiting Paul — and all who love Christ’s appearing</w:t>
            </w:r>
          </w:p>
        </w:tc>
        <w:tc>
          <w:tcPr/>
          <w:p>
            <w:pPr>
              <w:pStyle w:val="Compact"/>
            </w:pPr>
            <w:r>
              <w:t xml:space="preserve">The ground of assurance shifts from Paul’s performance to the Lord as righteous judge, and the promise extends universally to all who love the appearing</w:t>
            </w:r>
          </w:p>
        </w:tc>
      </w:tr>
      <w:tr>
        <w:tc>
          <w:tcPr/>
          <w:p>
            <w:pPr>
              <w:pStyle w:val="Compact"/>
            </w:pPr>
            <w:r>
              <w:t xml:space="preserve">4:9–13</w:t>
            </w:r>
          </w:p>
        </w:tc>
        <w:tc>
          <w:tcPr/>
          <w:p>
            <w:pPr>
              <w:pStyle w:val="Compact"/>
            </w:pPr>
            <w:r>
              <w:t xml:space="preserve">Personal requests: come soon, bring Mark, bring the cloak and the books; Demas has deserted; Alexander did harm</w:t>
            </w:r>
          </w:p>
        </w:tc>
        <w:tc>
          <w:tcPr/>
          <w:p>
            <w:pPr>
              <w:pStyle w:val="Compact"/>
            </w:pPr>
            <w:r>
              <w:t xml:space="preserve">The contrast between Demas (deserted, having loved this present world) and the request for Mark (useful for ministry) is instructive</w:t>
            </w:r>
          </w:p>
        </w:tc>
      </w:tr>
      <w:tr>
        <w:tc>
          <w:tcPr/>
          <w:p>
            <w:pPr>
              <w:pStyle w:val="Compact"/>
            </w:pPr>
            <w:r>
              <w:t xml:space="preserve">4:14–15</w:t>
            </w:r>
          </w:p>
        </w:tc>
        <w:tc>
          <w:tcPr/>
          <w:p>
            <w:pPr>
              <w:pStyle w:val="Compact"/>
            </w:pPr>
            <w:r>
              <w:t xml:space="preserve">Warning about Alexander the coppersmith</w:t>
            </w:r>
          </w:p>
        </w:tc>
        <w:tc>
          <w:tcPr/>
          <w:p>
            <w:pPr>
              <w:pStyle w:val="Compact"/>
            </w:pPr>
            <w:r>
              <w:t xml:space="preserve">The same Alexander likely from 1 Timothy 1:20; Timothy is being warned, not just informed</w:t>
            </w:r>
          </w:p>
        </w:tc>
      </w:tr>
      <w:tr>
        <w:tc>
          <w:tcPr/>
          <w:p>
            <w:pPr>
              <w:pStyle w:val="Compact"/>
            </w:pPr>
            <w:r>
              <w:t xml:space="preserve">4:16–17</w:t>
            </w:r>
          </w:p>
        </w:tc>
        <w:tc>
          <w:tcPr/>
          <w:p>
            <w:pPr>
              <w:pStyle w:val="Compact"/>
            </w:pPr>
            <w:r>
              <w:t xml:space="preserve">Paul’s first defense: no one stood with him, but the Lord stood with him and strengthened him</w:t>
            </w:r>
          </w:p>
        </w:tc>
        <w:tc>
          <w:tcPr/>
          <w:p>
            <w:pPr>
              <w:pStyle w:val="Compact"/>
            </w:pPr>
            <w:r>
              <w:t xml:space="preserve">The pattern of human abandonment overcome by divine presence;</w:t>
            </w:r>
            <w:r>
              <w:t xml:space="preserve"> </w:t>
            </w:r>
            <w:r>
              <w:t xml:space="preserve">“that through me the message might be fully proclaimed”</w:t>
            </w:r>
            <w:r>
              <w:t xml:space="preserve"> </w:t>
            </w:r>
            <w:r>
              <w:t xml:space="preserve">— even his trial was a preaching occasion</w:t>
            </w:r>
          </w:p>
        </w:tc>
      </w:tr>
      <w:tr>
        <w:tc>
          <w:tcPr/>
          <w:p>
            <w:pPr>
              <w:pStyle w:val="Compact"/>
            </w:pPr>
            <w:r>
              <w:t xml:space="preserve">4:18</w:t>
            </w:r>
          </w:p>
        </w:tc>
        <w:tc>
          <w:tcPr/>
          <w:p>
            <w:pPr>
              <w:pStyle w:val="Compact"/>
            </w:pPr>
            <w:r>
              <w:t xml:space="preserve">Confident doxology: the Lord will rescue him from every evil and bring him safely to His heavenly kingdom</w:t>
            </w:r>
          </w:p>
        </w:tc>
        <w:tc>
          <w:tcPr/>
          <w:p>
            <w:pPr>
              <w:pStyle w:val="Compact"/>
            </w:pPr>
            <w:r>
              <w:t xml:space="preserve">Not deliverance from death — Paul expects death — but deliverance</w:t>
            </w:r>
            <w:r>
              <w:t xml:space="preserve"> </w:t>
            </w:r>
            <w:r>
              <w:rPr>
                <w:i/>
                <w:iCs/>
              </w:rPr>
              <w:t xml:space="preserve">through</w:t>
            </w:r>
            <w:r>
              <w:t xml:space="preserve"> </w:t>
            </w:r>
            <w:r>
              <w:t xml:space="preserve">death to the kingdom</w:t>
            </w:r>
          </w:p>
        </w:tc>
      </w:tr>
      <w:tr>
        <w:tc>
          <w:tcPr/>
          <w:p>
            <w:pPr>
              <w:pStyle w:val="Compact"/>
            </w:pPr>
            <w:r>
              <w:t xml:space="preserve">4:19–21</w:t>
            </w:r>
          </w:p>
        </w:tc>
        <w:tc>
          <w:tcPr/>
          <w:p>
            <w:pPr>
              <w:pStyle w:val="Compact"/>
            </w:pPr>
            <w:r>
              <w:t xml:space="preserve">Greetings to Prisca and Aquila, to Onesiphorus’s household; reports on Erastus, Trophimus, and others; urgent plea:</w:t>
            </w:r>
            <w:r>
              <w:t xml:space="preserve"> </w:t>
            </w:r>
            <w:r>
              <w:t xml:space="preserve">“Do your best to come before winter”</w:t>
            </w:r>
          </w:p>
        </w:tc>
        <w:tc>
          <w:tcPr/>
          <w:p>
            <w:pPr>
              <w:pStyle w:val="Compact"/>
            </w:pPr>
            <w:r>
              <w:t xml:space="preserve">“Before winter”</w:t>
            </w:r>
            <w:r>
              <w:t xml:space="preserve"> </w:t>
            </w:r>
            <w:r>
              <w:t xml:space="preserve">— the sailing season closes; if Timothy doesn’t come soon, he cannot come at all</w:t>
            </w:r>
          </w:p>
        </w:tc>
      </w:tr>
      <w:tr>
        <w:tc>
          <w:tcPr/>
          <w:p>
            <w:pPr>
              <w:pStyle w:val="Compact"/>
            </w:pPr>
            <w:r>
              <w:t xml:space="preserve">4:22</w:t>
            </w:r>
          </w:p>
        </w:tc>
        <w:tc>
          <w:tcPr/>
          <w:p>
            <w:pPr>
              <w:pStyle w:val="Compact"/>
            </w:pPr>
            <w:r>
              <w:t xml:space="preserve">Closing benediction:</w:t>
            </w:r>
            <w:r>
              <w:t xml:space="preserve"> </w:t>
            </w:r>
            <w:r>
              <w:t xml:space="preserve">“The Lord be with your spirit. Grace be with you.”</w:t>
            </w:r>
          </w:p>
        </w:tc>
        <w:tc>
          <w:tcPr/>
          <w:p>
            <w:pPr>
              <w:pStyle w:val="Compact"/>
            </w:pPr>
            <w:r>
              <w:t xml:space="preserve">The final word of Paul’s final letter is</w:t>
            </w:r>
            <w:r>
              <w:t xml:space="preserve"> </w:t>
            </w:r>
            <w:r>
              <w:rPr>
                <w:i/>
                <w:iCs/>
              </w:rPr>
              <w:t xml:space="preserve">grace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4:1–5</w:t>
            </w:r>
          </w:p>
        </w:tc>
        <w:tc>
          <w:tcPr/>
          <w:p>
            <w:pPr>
              <w:pStyle w:val="Compact"/>
            </w:pPr>
            <w:r>
              <w:t xml:space="preserve">The Charge: Preach the Word in the Face of Apostasy</w:t>
            </w:r>
          </w:p>
        </w:tc>
      </w:tr>
      <w:tr>
        <w:tc>
          <w:tcPr/>
          <w:p>
            <w:pPr>
              <w:pStyle w:val="Compact"/>
            </w:pPr>
            <w:r>
              <w:t xml:space="preserve">2</w:t>
            </w:r>
          </w:p>
        </w:tc>
        <w:tc>
          <w:tcPr/>
          <w:p>
            <w:pPr>
              <w:pStyle w:val="Compact"/>
            </w:pPr>
            <w:r>
              <w:t xml:space="preserve">4:6–8</w:t>
            </w:r>
          </w:p>
        </w:tc>
        <w:tc>
          <w:tcPr/>
          <w:p>
            <w:pPr>
              <w:pStyle w:val="Compact"/>
            </w:pPr>
            <w:r>
              <w:t xml:space="preserve">The Testimony: The Race Finished, the Crown Ahead</w:t>
            </w:r>
          </w:p>
        </w:tc>
      </w:tr>
      <w:tr>
        <w:tc>
          <w:tcPr/>
          <w:p>
            <w:pPr>
              <w:pStyle w:val="Compact"/>
            </w:pPr>
            <w:r>
              <w:t xml:space="preserve">3</w:t>
            </w:r>
          </w:p>
        </w:tc>
        <w:tc>
          <w:tcPr/>
          <w:p>
            <w:pPr>
              <w:pStyle w:val="Compact"/>
            </w:pPr>
            <w:r>
              <w:t xml:space="preserve">4:9–18</w:t>
            </w:r>
          </w:p>
        </w:tc>
        <w:tc>
          <w:tcPr/>
          <w:p>
            <w:pPr>
              <w:pStyle w:val="Compact"/>
            </w:pPr>
            <w:r>
              <w:t xml:space="preserve">The Reality: What Faithfulness Costs and What God Provides</w:t>
            </w:r>
          </w:p>
        </w:tc>
      </w:tr>
      <w:tr>
        <w:tc>
          <w:tcPr/>
          <w:p>
            <w:pPr>
              <w:pStyle w:val="Compact"/>
            </w:pPr>
            <w:r>
              <w:t xml:space="preserve">4</w:t>
            </w:r>
          </w:p>
        </w:tc>
        <w:tc>
          <w:tcPr/>
          <w:p>
            <w:pPr>
              <w:pStyle w:val="Compact"/>
            </w:pPr>
            <w:r>
              <w:t xml:space="preserve">4:19–22</w:t>
            </w:r>
          </w:p>
        </w:tc>
        <w:tc>
          <w:tcPr/>
          <w:p>
            <w:pPr>
              <w:pStyle w:val="Compact"/>
            </w:pPr>
            <w:r>
              <w:t xml:space="preserve">The Farewell: Final Greetings and the Last Word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Paul’s final charge — preach the Word and finish the course.</w:t>
      </w:r>
    </w:p>
    <w:p>
      <w:pPr>
        <w:pStyle w:val="BodyText"/>
      </w:pPr>
      <w:r>
        <w:rPr>
          <w:b/>
          <w:bCs/>
        </w:rPr>
        <w:t xml:space="preserve">Primary Claim:</w:t>
      </w:r>
      <w:r>
        <w:t xml:space="preserve"> </w:t>
      </w:r>
      <w:r>
        <w:t xml:space="preserve">The approaching end of faithful ministry — whether death, desertion, or a world preferring comfortable lies — does not release the minister from the charge; it intensifies it. God is calling every teacher and every believer to finish well, anchored by the certainty of the Lord’s presence now and His appearing and reward ahead.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Preach the full Word even when the room prefers something else.</w:t>
      </w:r>
      <w:r>
        <w:t xml:space="preserve"> </w:t>
      </w:r>
      <w:r>
        <w:rPr>
          <w:i/>
          <w:iCs/>
        </w:rPr>
        <w:t xml:space="preserve">(Will/behavior)</w:t>
      </w:r>
      <w:r>
        <w:t xml:space="preserve"> </w:t>
      </w:r>
      <w:r>
        <w:t xml:space="preserve">The charge of verse 2 is not conditioned on audience receptivity. When your people — or you — are drawn toward teachers who tell you what you want to hear, the calling is not to find a softer angle on the text but to</w:t>
      </w:r>
      <w:r>
        <w:t xml:space="preserve"> </w:t>
      </w:r>
      <w:r>
        <w:t xml:space="preserve">“reprove, rebuke, exhort with all longsuffering and doctrine.”</w:t>
      </w:r>
      <w:r>
        <w:t xml:space="preserve"> </w:t>
      </w:r>
      <w:r>
        <w:t xml:space="preserve">This means the preacher who avoids difficult texts, softens hard applications, or shapes the sermon around anticipated approval has already defected in the way Paul feared. The discipline is this: preach what the text says, not what the crowd rewards.</w:t>
      </w:r>
    </w:p>
    <w:p>
      <w:pPr>
        <w:pStyle w:val="BodyText"/>
      </w:pPr>
      <w:r>
        <w:rPr>
          <w:b/>
          <w:bCs/>
        </w:rPr>
        <w:t xml:space="preserve">2. Reframe your present suffering as a drink offering, not a waste.</w:t>
      </w:r>
      <w:r>
        <w:t xml:space="preserve"> </w:t>
      </w:r>
      <w:r>
        <w:rPr>
          <w:i/>
          <w:iCs/>
        </w:rPr>
        <w:t xml:space="preserve">(Affections/worship)</w:t>
      </w:r>
      <w:r>
        <w:t xml:space="preserve"> </w:t>
      </w:r>
      <w:r>
        <w:t xml:space="preserve">Paul does not describe his imprisonment as a tragedy or an interruption — he calls it being</w:t>
      </w:r>
      <w:r>
        <w:t xml:space="preserve"> </w:t>
      </w:r>
      <w:r>
        <w:t xml:space="preserve">“poured out as a drink offering”</w:t>
      </w:r>
      <w:r>
        <w:t xml:space="preserve"> </w:t>
      </w:r>
      <w:r>
        <w:t xml:space="preserve">(v. 6), the language of worship and sacrifice. The suffering is not meaningless; it is presented before God as an act of worship. When your season of faithfulness costs you relationships, comfort, or standing, Paul’s framing invites a reorientation: this is not being wasted — it is being poured out. That is not a coping mechanism; it is a theological category. Bring your suffering to this frame rather than only the frame of loss.</w:t>
      </w:r>
    </w:p>
    <w:p>
      <w:pPr>
        <w:pStyle w:val="BodyText"/>
      </w:pPr>
      <w:r>
        <w:rPr>
          <w:b/>
          <w:bCs/>
        </w:rPr>
        <w:t xml:space="preserve">3. Examine whether you are running toward Christ’s appearing or away from it.</w:t>
      </w:r>
      <w:r>
        <w:t xml:space="preserve"> </w:t>
      </w:r>
      <w:r>
        <w:rPr>
          <w:i/>
          <w:iCs/>
        </w:rPr>
        <w:t xml:space="preserve">(Mind/belief)</w:t>
      </w:r>
      <w:r>
        <w:t xml:space="preserve"> </w:t>
      </w:r>
      <w:r>
        <w:t xml:space="preserve">Paul’s assurance in verse 8 is extended to</w:t>
      </w:r>
      <w:r>
        <w:t xml:space="preserve"> </w:t>
      </w:r>
      <w:r>
        <w:t xml:space="preserve">“all who have loved his appearing.”</w:t>
      </w:r>
      <w:r>
        <w:t xml:space="preserve"> </w:t>
      </w:r>
      <w:r>
        <w:t xml:space="preserve">This is not a chronological category (those alive when Christ returns) but an affectional one — those whose hearts are oriented toward and longing for Christ’s return. Demas, by contrast,</w:t>
      </w:r>
      <w:r>
        <w:t xml:space="preserve"> </w:t>
      </w:r>
      <w:r>
        <w:t xml:space="preserve">“loved this present world”</w:t>
      </w:r>
      <w:r>
        <w:t xml:space="preserve"> </w:t>
      </w:r>
      <w:r>
        <w:t xml:space="preserve">(v. 10). These two loves are mutually exclusive orientations. The question this passage presses is not primarily behavioral (what are you doing?) but directional (what do you love?). Where is your heart’s address — toward the appearing or toward the present age?</w:t>
      </w:r>
    </w:p>
    <w:p>
      <w:pPr>
        <w:pStyle w:val="BodyText"/>
      </w:pPr>
      <w:r>
        <w:rPr>
          <w:b/>
          <w:bCs/>
        </w:rPr>
        <w:t xml:space="preserve">4. Do not mistake human abandonment for divine abandonment.</w:t>
      </w:r>
      <w:r>
        <w:t xml:space="preserve"> </w:t>
      </w:r>
      <w:r>
        <w:rPr>
          <w:i/>
          <w:iCs/>
        </w:rPr>
        <w:t xml:space="preserve">(Mind/belief)</w:t>
      </w:r>
      <w:r>
        <w:t xml:space="preserve"> </w:t>
      </w:r>
      <w:r>
        <w:t xml:space="preserve">Verse 16:</w:t>
      </w:r>
      <w:r>
        <w:t xml:space="preserve"> </w:t>
      </w:r>
      <w:r>
        <w:t xml:space="preserve">“At my first defense no one came to stand by me, but all deserted me.”</w:t>
      </w:r>
      <w:r>
        <w:t xml:space="preserve"> </w:t>
      </w:r>
      <w:r>
        <w:t xml:space="preserve">Verse 17:</w:t>
      </w:r>
      <w:r>
        <w:t xml:space="preserve"> </w:t>
      </w:r>
      <w:r>
        <w:t xml:space="preserve">“But the Lord stood by me and strengthened me.”</w:t>
      </w:r>
      <w:r>
        <w:t xml:space="preserve"> </w:t>
      </w:r>
      <w:r>
        <w:t xml:space="preserve">This is not a consolation prize — it is the pattern of God’s faithfulness to His servants throughout Scripture. Paul’s loneliness in the courtroom was real; his company in the courtroom was better than Rome knew. When faithful ministry produces isolation, disappointment, and the experience of being left standing alone, the passage reorients: the Lord standing beside you is not the fallback when people fail — it is the primary reality within which people’s failure is experienced.</w:t>
      </w:r>
    </w:p>
    <w:p>
      <w:pPr>
        <w:pStyle w:val="BodyText"/>
      </w:pPr>
      <w:r>
        <w:rPr>
          <w:b/>
          <w:bCs/>
        </w:rPr>
        <w:t xml:space="preserve">5. Finish the specific course you have been given — not someone else’s.</w:t>
      </w:r>
      <w:r>
        <w:t xml:space="preserve"> </w:t>
      </w:r>
      <w:r>
        <w:rPr>
          <w:i/>
          <w:iCs/>
        </w:rPr>
        <w:t xml:space="preserve">(Will/behavior)</w:t>
      </w:r>
      <w:r>
        <w:t xml:space="preserve"> </w:t>
      </w:r>
      <w:r>
        <w:t xml:space="preserve">Paul does not say</w:t>
      </w:r>
      <w:r>
        <w:t xml:space="preserve"> </w:t>
      </w:r>
      <w:r>
        <w:t xml:space="preserve">“I have finished</w:t>
      </w:r>
      <w:r>
        <w:t xml:space="preserve"> </w:t>
      </w:r>
      <w:r>
        <w:rPr>
          <w:i/>
          <w:iCs/>
        </w:rPr>
        <w:t xml:space="preserve">a</w:t>
      </w:r>
      <w:r>
        <w:t xml:space="preserve"> </w:t>
      </w:r>
      <w:r>
        <w:t xml:space="preserve">race”</w:t>
      </w:r>
      <w:r>
        <w:t xml:space="preserve"> </w:t>
      </w:r>
      <w:r>
        <w:t xml:space="preserve">— he says he has finished</w:t>
      </w:r>
      <w:r>
        <w:t xml:space="preserve"> </w:t>
      </w:r>
      <w:r>
        <w:rPr>
          <w:i/>
          <w:iCs/>
        </w:rPr>
        <w:t xml:space="preserve">the</w:t>
      </w:r>
      <w:r>
        <w:t xml:space="preserve"> </w:t>
      </w:r>
      <w:r>
        <w:t xml:space="preserve">race, the specific course laid out for him. Timothy’s course is different from Paul’s: Paul is being poured out; Timothy is being sent to remain and preach. The call to Timothy in verse 5 is</w:t>
      </w:r>
      <w:r>
        <w:t xml:space="preserve"> </w:t>
      </w:r>
      <w:r>
        <w:t xml:space="preserve">“fulfill</w:t>
      </w:r>
      <w:r>
        <w:t xml:space="preserve"> </w:t>
      </w:r>
      <w:r>
        <w:rPr>
          <w:i/>
          <w:iCs/>
        </w:rPr>
        <w:t xml:space="preserve">your</w:t>
      </w:r>
      <w:r>
        <w:t xml:space="preserve"> </w:t>
      </w:r>
      <w:r>
        <w:t xml:space="preserve">ministry”</w:t>
      </w:r>
      <w:r>
        <w:t xml:space="preserve"> </w:t>
      </w:r>
      <w:r>
        <w:t xml:space="preserve">— not Paul’s, not the apostles’, not a ministry shaped to match gifting with maximum comfort. The discipline this requires is clarity about what your specific calling is, followed by a refusal to abandon it when it becomes costly. Before winter comes and the season closes, show up.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with unusual clarity that faithful ministry is eschatologically grounded — the charge is issued</w:t>
      </w:r>
      <w:r>
        <w:t xml:space="preserve"> </w:t>
      </w:r>
      <w:r>
        <w:t xml:space="preserve">“before God and Christ Jesus, who will judge the living and the dead”</w:t>
      </w:r>
      <w:r>
        <w:t xml:space="preserve"> </w:t>
      </w:r>
      <w:r>
        <w:t xml:space="preserve">and sustained by the promise of</w:t>
      </w:r>
      <w:r>
        <w:t xml:space="preserve"> </w:t>
      </w:r>
      <w:r>
        <w:t xml:space="preserve">“the crown of righteousness.”</w:t>
      </w:r>
      <w:r>
        <w:t xml:space="preserve"> </w:t>
      </w:r>
      <w:r>
        <w:t xml:space="preserve">Ministry that loses its eschatological orientation loses its nerve: without the judgment and without the crown, the path of least resistance is always to give people what they want. Paul’s doctrine of the appearing (</w:t>
      </w:r>
      <w:r>
        <w:rPr>
          <w:i/>
          <w:iCs/>
        </w:rPr>
        <w:t xml:space="preserve">epiphaneia</w:t>
      </w:r>
      <w:r>
        <w:t xml:space="preserve">) is doing real theological work here — it is not merely motivational rhetoric but a structural conviction about the shape of history. The passage also teaches with great concreteness that divine faithfulness does not cancel human loneliness or cost; Paul is genuinely abandoned at his first defense and genuinely cold in prison. But these realities exist within, not outside, the larger reality of the Lord who stands with His servants and brings them safely to His kingdom.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the sovereignty of grace finds a specific expression here: Paul’s confidence is not in his own perseverance but in the Lord who stood beside him and in the righteous Judge who will give the crown. The crown of righteousness is not the wage of the finisher but the gift of the righteous Judge — a distinction that protects the gospel even in the most activity-dense passage in Paul’s letters. The passage also grounds the Reformed understanding of the ministry of the Word as the central means of grace: preaching is not one option among many but the Spirit’s appointed instrument, which is why Paul’s charge to Timothy is specifically to</w:t>
      </w:r>
      <w:r>
        <w:t xml:space="preserve"> </w:t>
      </w:r>
      <w:r>
        <w:rPr>
          <w:i/>
          <w:iCs/>
        </w:rPr>
        <w:t xml:space="preserve">preach the Word</w:t>
      </w:r>
      <w:r>
        <w:t xml:space="preserve"> </w:t>
      </w:r>
      <w:r>
        <w:t xml:space="preserve">and why the failure of the church described in verses 3–4 is precisely a failure with respect to</w:t>
      </w:r>
      <w:r>
        <w:t xml:space="preserve"> </w:t>
      </w:r>
      <w:r>
        <w:rPr>
          <w:i/>
          <w:iCs/>
        </w:rPr>
        <w:t xml:space="preserve">doctrine</w:t>
      </w:r>
      <w:r>
        <w:t xml:space="preserve">. Finally, the passage embodies the Reformed doctrine of perseverance: the saints do not persevere because they muster resolve but because the Lord stands beside them — and yet real human faithfulness, real finishing, real keeping of the faith are the visible shape that divine perseverance takes in a human life.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race is not over until it is over, and you are not running it alone. The Lord who stood beside Paul in a Roman courtroom when everyone else had left stands beside every faithful minister and believer now — and ahead lies not the silence of a grave but the voice of a righteous Judge saying</w:t>
      </w:r>
      <w:r>
        <w:t xml:space="preserve"> </w:t>
      </w:r>
      <w:r>
        <w:t xml:space="preserve">“well done.”</w:t>
      </w:r>
      <w:r>
        <w:t xml:space="preserve"> </w:t>
      </w:r>
      <w:r>
        <w:t xml:space="preserve">Finish. Preach the Word. Come before winter. Do not love the present world more than you love His appearing.</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charge to evangelism</w:t>
      </w:r>
      <w:r>
        <w:t xml:space="preserve">: The command to</w:t>
      </w:r>
      <w:r>
        <w:t xml:space="preserve"> </w:t>
      </w:r>
      <w:r>
        <w:t xml:space="preserve">“preach the Word”</w:t>
      </w:r>
      <w:r>
        <w:t xml:space="preserve"> </w:t>
      </w:r>
      <w:r>
        <w:t xml:space="preserve">is sometimes preached as a call primarily to personal evangelism — share the gospel more often, more boldly. This narrows the charge beyond what the context will support. The danger Paul is naming in verses 3–4 is doctrinal drift, not evangelistic passivity. The charge is to the full deposit of apostolic teaching: reprove, rebuke, exhort — the full range of prophetic and pastoral proclamation. Reduce the charge and you have already begun to tickle ears.</w:t>
      </w:r>
    </w:p>
    <w:p>
      <w:pPr>
        <w:numPr>
          <w:ilvl w:val="0"/>
          <w:numId w:val="1002"/>
        </w:numPr>
      </w:pPr>
      <w:r>
        <w:rPr>
          <w:b/>
          <w:bCs/>
        </w:rPr>
        <w:t xml:space="preserve">Preaching the</w:t>
      </w:r>
      <w:r>
        <w:rPr>
          <w:b/>
          <w:bCs/>
        </w:rPr>
        <w:t xml:space="preserve"> </w:t>
      </w:r>
      <w:r>
        <w:rPr>
          <w:b/>
          <w:bCs/>
        </w:rPr>
        <w:t xml:space="preserve">“itching ears”</w:t>
      </w:r>
      <w:r>
        <w:rPr>
          <w:b/>
          <w:bCs/>
        </w:rPr>
        <w:t xml:space="preserve"> </w:t>
      </w:r>
      <w:r>
        <w:rPr>
          <w:b/>
          <w:bCs/>
        </w:rPr>
        <w:t xml:space="preserve">verses as critique of others</w:t>
      </w:r>
      <w:r>
        <w:t xml:space="preserve">: Verses 3–4 are among the most commonly weaponized verses in the canon — used by preachers to criticize rival ministries, other denominations, or the general state of the church. Paul’s intent is the opposite: he is arming Timothy against his own temptation to accommodate. The question these verses press is not</w:t>
      </w:r>
      <w:r>
        <w:t xml:space="preserve"> </w:t>
      </w:r>
      <w:r>
        <w:t xml:space="preserve">“who out there is doing this?”</w:t>
      </w:r>
      <w:r>
        <w:t xml:space="preserve"> </w:t>
      </w:r>
      <w:r>
        <w:t xml:space="preserve">but</w:t>
      </w:r>
      <w:r>
        <w:t xml:space="preserve"> </w:t>
      </w:r>
      <w:r>
        <w:t xml:space="preserve">“am I doing this?”</w:t>
      </w:r>
      <w:r>
        <w:t xml:space="preserve"> </w:t>
      </w:r>
      <w:r>
        <w:t xml:space="preserve">A sermon that deploys these verses to produce superiority rather than self-examination has ironically demonstrated the very problem the passage diagnoses.</w:t>
      </w:r>
    </w:p>
    <w:p>
      <w:pPr>
        <w:numPr>
          <w:ilvl w:val="0"/>
          <w:numId w:val="1002"/>
        </w:numPr>
      </w:pPr>
      <w:r>
        <w:rPr>
          <w:b/>
          <w:bCs/>
        </w:rPr>
        <w:t xml:space="preserve">Detaching Paul’s personal section (vv. 9–22) from the theological charge</w:t>
      </w:r>
      <w:r>
        <w:t xml:space="preserve">: It is tempting to preach verses 1–8 as the real content and treat verses 9–22 as biographical color. This loses the passage’s design. Demas is the person who did not fulfill his ministry; Luke is the person who did; Paul asking Timothy to</w:t>
      </w:r>
      <w:r>
        <w:t xml:space="preserve"> </w:t>
      </w:r>
      <w:r>
        <w:t xml:space="preserve">“come before winter”</w:t>
      </w:r>
      <w:r>
        <w:t xml:space="preserve"> </w:t>
      </w:r>
      <w:r>
        <w:t xml:space="preserve">is the charge of verses 1–5 in utterly human, weather-dependent, lonely form. The personal details are the theology incarnated — do not bracket them.</w:t>
      </w:r>
    </w:p>
    <w:p>
      <w:pPr>
        <w:numPr>
          <w:ilvl w:val="0"/>
          <w:numId w:val="1002"/>
        </w:numPr>
      </w:pPr>
      <w:r>
        <w:rPr>
          <w:b/>
          <w:bCs/>
        </w:rPr>
        <w:t xml:space="preserve">Making Paul’s</w:t>
      </w:r>
      <w:r>
        <w:rPr>
          <w:b/>
          <w:bCs/>
        </w:rPr>
        <w:t xml:space="preserve"> </w:t>
      </w:r>
      <w:r>
        <w:rPr>
          <w:b/>
          <w:bCs/>
        </w:rPr>
        <w:t xml:space="preserve">“I have finished the race”</w:t>
      </w:r>
      <w:r>
        <w:rPr>
          <w:b/>
          <w:bCs/>
        </w:rPr>
        <w:t xml:space="preserve"> </w:t>
      </w:r>
      <w:r>
        <w:rPr>
          <w:b/>
          <w:bCs/>
        </w:rPr>
        <w:t xml:space="preserve">a standard of performance that produces anxiety</w:t>
      </w:r>
      <w:r>
        <w:t xml:space="preserve">: Preached carelessly, verses 6–8 can produce a kind of spiritual performance anxiety — have I done enough to say what Paul said? The corrective is to hold verse 8b in place: the crown belongs to</w:t>
      </w:r>
      <w:r>
        <w:t xml:space="preserve"> </w:t>
      </w:r>
      <w:r>
        <w:t xml:space="preserve">“all who have loved his appearing”</w:t>
      </w:r>
      <w:r>
        <w:t xml:space="preserve"> </w:t>
      </w:r>
      <w:r>
        <w:t xml:space="preserve">— an affectional and covenantal category, not a performance threshold. The passage calls to faithfulness; it does not establish a merit ledger.</w:t>
      </w:r>
    </w:p>
    <w:p>
      <w:pPr>
        <w:numPr>
          <w:ilvl w:val="0"/>
          <w:numId w:val="1002"/>
        </w:numPr>
      </w:pPr>
      <w:r>
        <w:rPr>
          <w:b/>
          <w:bCs/>
        </w:rPr>
        <w:t xml:space="preserve">Missing the eschatological anchor of the entire passage</w:t>
      </w:r>
      <w:r>
        <w:t xml:space="preserve">: The charge (v. 1), the testimony (v. 8), and the doxology (v. 18) are all explicitly eschatological — judgment, crown, heavenly kingdom. A sermon that strips these away and preaches the passage as practical ministry advice has lost the load-bearing structure. The urgency to finish, to preach, and to endure is sustained entirely by the eschatological frame; remove that frame and the passage becomes a motivational talk about professional perseverance.</w:t>
      </w:r>
    </w:p>
    <w:p>
      <w:pPr>
        <w:numPr>
          <w:ilvl w:val="0"/>
          <w:numId w:val="1002"/>
        </w:numPr>
      </w:pPr>
      <w:r>
        <w:rPr>
          <w:b/>
          <w:bCs/>
        </w:rPr>
        <w:t xml:space="preserve">Treating</w:t>
      </w:r>
      <w:r>
        <w:rPr>
          <w:b/>
          <w:bCs/>
        </w:rPr>
        <w:t xml:space="preserve"> </w:t>
      </w:r>
      <w:r>
        <w:rPr>
          <w:b/>
          <w:bCs/>
        </w:rPr>
        <w:t xml:space="preserve">“the Lord stood with me”</w:t>
      </w:r>
      <w:r>
        <w:rPr>
          <w:b/>
          <w:bCs/>
        </w:rPr>
        <w:t xml:space="preserve"> </w:t>
      </w:r>
      <w:r>
        <w:rPr>
          <w:b/>
          <w:bCs/>
        </w:rPr>
        <w:t xml:space="preserve">(v. 17) as merely comforting rather than missionally determinative</w:t>
      </w:r>
      <w:r>
        <w:t xml:space="preserve">: Paul does not say the Lord stood with him so that he would not feel alone. He says the Lord stood with him</w:t>
      </w:r>
      <w:r>
        <w:t xml:space="preserve"> </w:t>
      </w:r>
      <w:r>
        <w:t xml:space="preserve">“so that through me the message might be fully proclaimed.”</w:t>
      </w:r>
      <w:r>
        <w:t xml:space="preserve"> </w:t>
      </w:r>
      <w:r>
        <w:t xml:space="preserve">Even his abandonment in the courtroom became a preaching occasion because the Lord was present and active. The application is not only comfort in loneliness but a missional reframing: the Lord is present in the costly, the difficult, and the seemingly disastrous precisely because He has a message to proclaim through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2026-07-14T21:08:20Z</dcterms:created>
  <dcterms:modified xsi:type="dcterms:W3CDTF">2026-07-14T21:08:20Z</dcterms:modified>
</cp:coreProperties>
</file>

<file path=docProps/custom.xml><?xml version="1.0" encoding="utf-8"?>
<Properties xmlns="http://schemas.openxmlformats.org/officeDocument/2006/custom-properties" xmlns:vt="http://schemas.openxmlformats.org/officeDocument/2006/docPropsVTypes"/>
</file>